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89796" w14:textId="77777777" w:rsidR="00860CB5" w:rsidRPr="00630B4E" w:rsidRDefault="00860CB5" w:rsidP="00860CB5">
      <w:pPr>
        <w:pStyle w:val="ManualHeading1"/>
        <w:rPr>
          <w:noProof/>
        </w:rPr>
      </w:pPr>
      <w:r w:rsidRPr="00630B4E">
        <w:rPr>
          <w:noProof/>
        </w:rPr>
        <w:t>2.3. SCHEDA DI INFORMAZIONI COMPLEMENTARI SUGLI AIUTI AGLI INVESTIMENTI IN ATTREZZATURE CHE CONTRIBUISCONO AD AUMENTARE LA SICUREZZA, IVI COMPRESE LE ATTREZZATURE CHE CONSENTONO AI PESCHERECCI DI ESTENDERE LE LORO ZONE DI PESCA PER LA PESCA COSTIERA ARTIGIANALE NELLE REGIONI ULTRAPERIFERICHE</w:t>
      </w:r>
    </w:p>
    <w:p w14:paraId="76EC261D" w14:textId="77777777" w:rsidR="00860CB5" w:rsidRPr="00630B4E" w:rsidRDefault="00860CB5" w:rsidP="00860CB5">
      <w:pPr>
        <w:spacing w:before="360" w:after="0"/>
        <w:rPr>
          <w:rFonts w:eastAsia="Times New Roman"/>
          <w:i/>
          <w:noProof/>
          <w:szCs w:val="24"/>
        </w:rPr>
      </w:pPr>
      <w:r w:rsidRPr="00630B4E">
        <w:rPr>
          <w:i/>
          <w:noProof/>
        </w:rPr>
        <w:t>Questo modulo deve essere utilizzato dagli Stati membri per la notifica degli aiuti agli investimenti in attrezzature che contribuiscono ad aumentare la sicurezza, ivi comprese le attrezzature che consentono ai pescherecci di estendere le loro zone di pesca per la pesca costiera artigianale nelle regioni ultraperiferiche, come descritto nella parte II, capitolo 2, sezione 2.3, degli orientamenti per gli aiuti di Stato nel settore della pesca e dell'acquacoltura</w:t>
      </w:r>
      <w:r w:rsidRPr="00630B4E">
        <w:rPr>
          <w:rStyle w:val="FootnoteReference"/>
          <w:rFonts w:eastAsia="Times New Roman"/>
          <w:i/>
          <w:noProof/>
          <w:szCs w:val="24"/>
          <w:lang w:eastAsia="en-GB"/>
        </w:rPr>
        <w:footnoteReference w:id="1"/>
      </w:r>
      <w:r w:rsidRPr="00630B4E">
        <w:rPr>
          <w:i/>
          <w:noProof/>
        </w:rPr>
        <w:t xml:space="preserve"> ("gli orientamenti").</w:t>
      </w:r>
    </w:p>
    <w:p w14:paraId="5C7F1175" w14:textId="77777777" w:rsidR="00860CB5" w:rsidRPr="00630B4E" w:rsidRDefault="00860CB5" w:rsidP="00860CB5">
      <w:pPr>
        <w:pStyle w:val="ManualNumPar1"/>
        <w:rPr>
          <w:rFonts w:eastAsia="Times New Roman"/>
          <w:noProof/>
          <w:szCs w:val="24"/>
        </w:rPr>
      </w:pPr>
      <w:r w:rsidRPr="00C451AC">
        <w:rPr>
          <w:noProof/>
        </w:rPr>
        <w:t>1.</w:t>
      </w:r>
      <w:r w:rsidRPr="00C451AC">
        <w:rPr>
          <w:noProof/>
        </w:rPr>
        <w:tab/>
      </w:r>
      <w:r w:rsidRPr="00630B4E">
        <w:rPr>
          <w:noProof/>
        </w:rPr>
        <w:t>Indicare le regioni ultraperiferiche di cui all'articolo 349 del trattato interessate dalla misura.</w:t>
      </w:r>
    </w:p>
    <w:p w14:paraId="11CD9723" w14:textId="77777777" w:rsidR="00860CB5" w:rsidRPr="00630B4E" w:rsidRDefault="00860CB5" w:rsidP="00860CB5">
      <w:pPr>
        <w:pStyle w:val="Text1"/>
        <w:rPr>
          <w:noProof/>
        </w:rPr>
      </w:pPr>
      <w:r w:rsidRPr="00630B4E">
        <w:rPr>
          <w:noProof/>
        </w:rPr>
        <w:t>…………………………………………………………………………………….</w:t>
      </w:r>
    </w:p>
    <w:p w14:paraId="172BE732" w14:textId="77777777" w:rsidR="00860CB5" w:rsidRPr="00630B4E" w:rsidRDefault="00860CB5" w:rsidP="00860CB5">
      <w:pPr>
        <w:pStyle w:val="ManualNumPar1"/>
        <w:rPr>
          <w:rFonts w:eastAsia="Times New Roman"/>
          <w:noProof/>
          <w:szCs w:val="24"/>
        </w:rPr>
      </w:pPr>
      <w:r w:rsidRPr="00C451AC">
        <w:rPr>
          <w:noProof/>
        </w:rPr>
        <w:t>2.</w:t>
      </w:r>
      <w:r w:rsidRPr="00C451AC">
        <w:rPr>
          <w:noProof/>
        </w:rPr>
        <w:tab/>
      </w:r>
      <w:r w:rsidRPr="00630B4E">
        <w:rPr>
          <w:noProof/>
        </w:rPr>
        <w:t>Spiegare in che modo la misura contribuisce a rafforzare le attività di pesca sostenibile sotto il profilo economico, sociale e ambientale, a migliorare la sicurezza e le condizioni di lavoro a bordo e, se del caso, a consentire ai pescherecci di estendere le loro zone di pesca fino a 20 miglia dalla costa per la pesca costiera artigianale.</w:t>
      </w:r>
    </w:p>
    <w:p w14:paraId="0A51159A" w14:textId="77777777" w:rsidR="00860CB5" w:rsidRPr="00630B4E" w:rsidRDefault="00860CB5" w:rsidP="00860CB5">
      <w:pPr>
        <w:pStyle w:val="Text1"/>
        <w:rPr>
          <w:noProof/>
        </w:rPr>
      </w:pPr>
      <w:r w:rsidRPr="00630B4E">
        <w:rPr>
          <w:noProof/>
        </w:rPr>
        <w:t>……………………………………………………………………………………….</w:t>
      </w:r>
    </w:p>
    <w:p w14:paraId="63B65D68" w14:textId="77777777" w:rsidR="00860CB5" w:rsidRPr="00630B4E" w:rsidRDefault="00860CB5" w:rsidP="00860CB5">
      <w:pPr>
        <w:pStyle w:val="ManualNumPar1"/>
        <w:rPr>
          <w:noProof/>
        </w:rPr>
      </w:pPr>
      <w:r w:rsidRPr="00C451AC">
        <w:rPr>
          <w:noProof/>
        </w:rPr>
        <w:t>3.</w:t>
      </w:r>
      <w:r w:rsidRPr="00C451AC">
        <w:rPr>
          <w:noProof/>
        </w:rPr>
        <w:tab/>
      </w:r>
      <w:r w:rsidRPr="00630B4E">
        <w:rPr>
          <w:noProof/>
        </w:rPr>
        <w:t>Confermare se, in deroga al punto (47) degli orientamenti, gli aiuti possono essere concessi per soddisfare le prescrizioni obbligatorie nazionali o dell'Unione:</w:t>
      </w:r>
    </w:p>
    <w:p w14:paraId="662A3BEA" w14:textId="77777777" w:rsidR="00860CB5" w:rsidRPr="00630B4E" w:rsidRDefault="00860CB5" w:rsidP="00860CB5">
      <w:pPr>
        <w:pStyle w:val="Text1"/>
        <w:rPr>
          <w:noProof/>
        </w:rPr>
      </w:pPr>
      <w:sdt>
        <w:sdtPr>
          <w:rPr>
            <w:noProof/>
          </w:rPr>
          <w:id w:val="-148161133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720895852"/>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7D4977BD" w14:textId="77777777" w:rsidR="00860CB5" w:rsidRPr="00630B4E" w:rsidRDefault="00860CB5" w:rsidP="00860CB5">
      <w:pPr>
        <w:pStyle w:val="ManualNumPar2"/>
        <w:rPr>
          <w:noProof/>
        </w:rPr>
      </w:pPr>
      <w:r w:rsidRPr="00C451AC">
        <w:rPr>
          <w:noProof/>
        </w:rPr>
        <w:t>3.1.</w:t>
      </w:r>
      <w:r w:rsidRPr="00C451AC">
        <w:rPr>
          <w:noProof/>
        </w:rPr>
        <w:tab/>
      </w:r>
      <w:r w:rsidRPr="00630B4E">
        <w:rPr>
          <w:noProof/>
        </w:rPr>
        <w:t>Descrivere le prescrizioni obbligatorie nazionali o dell'Unione in questione e fornire una giustificazione del motivo per cui è necessaria tale deroga.</w:t>
      </w:r>
    </w:p>
    <w:p w14:paraId="068397E8" w14:textId="77777777" w:rsidR="00860CB5" w:rsidRPr="00630B4E" w:rsidRDefault="00860CB5" w:rsidP="00860CB5">
      <w:pPr>
        <w:pStyle w:val="Text1"/>
        <w:rPr>
          <w:noProof/>
        </w:rPr>
      </w:pPr>
      <w:r w:rsidRPr="00630B4E">
        <w:rPr>
          <w:noProof/>
        </w:rPr>
        <w:t>……………………………………………………………………………………….</w:t>
      </w:r>
    </w:p>
    <w:p w14:paraId="016757B5" w14:textId="77777777" w:rsidR="00860CB5" w:rsidRPr="00630B4E" w:rsidRDefault="00860CB5" w:rsidP="00860CB5">
      <w:pPr>
        <w:pStyle w:val="ManualNumPar1"/>
        <w:rPr>
          <w:noProof/>
        </w:rPr>
      </w:pPr>
      <w:r w:rsidRPr="00C451AC">
        <w:rPr>
          <w:noProof/>
        </w:rPr>
        <w:t>4.</w:t>
      </w:r>
      <w:r w:rsidRPr="00C451AC">
        <w:rPr>
          <w:noProof/>
        </w:rPr>
        <w:tab/>
      </w:r>
      <w:r w:rsidRPr="00630B4E">
        <w:rPr>
          <w:noProof/>
        </w:rPr>
        <w:t xml:space="preserve">Confermare che la misura </w:t>
      </w:r>
      <w:r w:rsidRPr="00630B4E">
        <w:rPr>
          <w:i/>
          <w:noProof/>
        </w:rPr>
        <w:t>non</w:t>
      </w:r>
      <w:r w:rsidRPr="00630B4E">
        <w:rPr>
          <w:noProof/>
        </w:rPr>
        <w:t xml:space="preserve"> implica:</w:t>
      </w:r>
    </w:p>
    <w:p w14:paraId="749C659C" w14:textId="77777777" w:rsidR="00860CB5" w:rsidRPr="00630B4E" w:rsidRDefault="00860CB5" w:rsidP="00860CB5">
      <w:pPr>
        <w:pStyle w:val="Tiret1"/>
        <w:rPr>
          <w:noProof/>
        </w:rPr>
      </w:pPr>
      <w:sdt>
        <w:sdtPr>
          <w:rPr>
            <w:rFonts w:ascii="MS Gothic" w:eastAsia="MS Gothic" w:hAnsi="MS Gothic"/>
            <w:noProof/>
          </w:rPr>
          <w:id w:val="87712290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ab/>
        <w:t>la sostituzione o l'ammodernamento di un motore principale o ausiliario di un peschereccio</w:t>
      </w:r>
    </w:p>
    <w:p w14:paraId="2EF30DFB" w14:textId="77777777" w:rsidR="00860CB5" w:rsidRPr="00630B4E" w:rsidRDefault="00860CB5" w:rsidP="00860CB5">
      <w:pPr>
        <w:pStyle w:val="Tiret1"/>
        <w:rPr>
          <w:noProof/>
        </w:rPr>
      </w:pPr>
      <w:sdt>
        <w:sdtPr>
          <w:rPr>
            <w:rFonts w:ascii="MS Gothic" w:eastAsia="MS Gothic" w:hAnsi="MS Gothic"/>
            <w:noProof/>
          </w:rPr>
          <w:id w:val="-181733560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ab/>
        <w:t>un aumento della stazza lorda di un peschereccio.</w:t>
      </w:r>
    </w:p>
    <w:p w14:paraId="3D6C2263" w14:textId="77777777" w:rsidR="00860CB5" w:rsidRPr="00630B4E" w:rsidRDefault="00860CB5" w:rsidP="00860CB5">
      <w:pPr>
        <w:pStyle w:val="Text2"/>
        <w:rPr>
          <w:rFonts w:eastAsia="Times New Roman"/>
          <w:noProof/>
          <w:szCs w:val="24"/>
        </w:rPr>
      </w:pPr>
      <w:r w:rsidRPr="00630B4E">
        <w:rPr>
          <w:noProof/>
        </w:rPr>
        <w:t xml:space="preserve">Si fa presente che ai punti (235) e (236) degli orientamenti gli aiuti agli investimenti che implicano la sostituzione o l'ammodernamento di un motore principale o ausiliario di un peschereccio possono essere ammissibili solo a norma dell'articolo 18 del regolamento (UE) 2021/1139 o della parte II, capitolo 3, sezione 3.2, degli orientamenti e gli aiuti agli investimenti che portano a un aumento della stazza lorda di un peschereccio possono essere ammissibili solo a norma dell'articolo 19 del regolamento (UE) 2021/1139 o della parte II, capitolo 3, sezione 3.3, degli orientamenti. </w:t>
      </w:r>
    </w:p>
    <w:p w14:paraId="786FFF63" w14:textId="77777777" w:rsidR="00860CB5" w:rsidRPr="00630B4E" w:rsidRDefault="00860CB5" w:rsidP="00860CB5">
      <w:pPr>
        <w:pStyle w:val="ManualNumPar1"/>
        <w:rPr>
          <w:rFonts w:eastAsia="Times New Roman"/>
          <w:noProof/>
          <w:szCs w:val="24"/>
        </w:rPr>
      </w:pPr>
      <w:r w:rsidRPr="00C451AC">
        <w:rPr>
          <w:noProof/>
        </w:rPr>
        <w:lastRenderedPageBreak/>
        <w:t>5.</w:t>
      </w:r>
      <w:r w:rsidRPr="00C451AC">
        <w:rPr>
          <w:noProof/>
        </w:rPr>
        <w:tab/>
      </w:r>
      <w:r w:rsidRPr="00630B4E">
        <w:rPr>
          <w:noProof/>
        </w:rPr>
        <w:t>Fornire una descrizione dettagliata dei costi ammissibili nell'ambito della misura.</w:t>
      </w:r>
    </w:p>
    <w:p w14:paraId="7BA5677B" w14:textId="77777777" w:rsidR="00860CB5" w:rsidRPr="00630B4E" w:rsidRDefault="00860CB5" w:rsidP="00860CB5">
      <w:pPr>
        <w:pStyle w:val="Text1"/>
        <w:rPr>
          <w:noProof/>
        </w:rPr>
      </w:pPr>
      <w:r w:rsidRPr="00630B4E">
        <w:rPr>
          <w:noProof/>
        </w:rPr>
        <w:t>………………………………………………………………………………….</w:t>
      </w:r>
    </w:p>
    <w:p w14:paraId="137FD6E4" w14:textId="77777777" w:rsidR="00860CB5" w:rsidRPr="00630B4E" w:rsidRDefault="00860CB5" w:rsidP="00860CB5">
      <w:pPr>
        <w:pStyle w:val="ManualNumPar1"/>
        <w:rPr>
          <w:noProof/>
        </w:rPr>
      </w:pPr>
      <w:r w:rsidRPr="00C451AC">
        <w:rPr>
          <w:noProof/>
        </w:rPr>
        <w:t>6.</w:t>
      </w:r>
      <w:r w:rsidRPr="00C451AC">
        <w:rPr>
          <w:noProof/>
        </w:rPr>
        <w:tab/>
      </w:r>
      <w:r w:rsidRPr="00630B4E">
        <w:rPr>
          <w:noProof/>
        </w:rPr>
        <w:t>Confermare che la misura prevede che l'intensità massima di aiuto non superi il 100 % dei costi ammissibili:</w:t>
      </w:r>
    </w:p>
    <w:p w14:paraId="2A63B063" w14:textId="77777777" w:rsidR="00860CB5" w:rsidRPr="00630B4E" w:rsidRDefault="00860CB5" w:rsidP="00860CB5">
      <w:pPr>
        <w:pStyle w:val="Text1"/>
        <w:rPr>
          <w:noProof/>
        </w:rPr>
      </w:pPr>
      <w:r w:rsidRPr="00630B4E">
        <w:rPr>
          <w:noProof/>
        </w:rPr>
        <w:t>………………………………………………………………………………….</w:t>
      </w:r>
    </w:p>
    <w:p w14:paraId="4D728B59" w14:textId="77777777" w:rsidR="00860CB5" w:rsidRPr="00630B4E" w:rsidRDefault="00860CB5" w:rsidP="00860CB5">
      <w:pPr>
        <w:pStyle w:val="ManualNumPar2"/>
        <w:rPr>
          <w:rFonts w:eastAsia="Times New Roman"/>
          <w:noProof/>
          <w:szCs w:val="24"/>
        </w:rPr>
      </w:pPr>
      <w:r w:rsidRPr="00C451AC">
        <w:rPr>
          <w:noProof/>
        </w:rPr>
        <w:t>6.1.</w:t>
      </w:r>
      <w:r w:rsidRPr="00C451AC">
        <w:rPr>
          <w:noProof/>
        </w:rPr>
        <w:tab/>
      </w:r>
      <w:r w:rsidRPr="00630B4E">
        <w:rPr>
          <w:noProof/>
        </w:rPr>
        <w:t>Indicare le intensità massime di aiuto applicabili nell'ambito della misura.</w:t>
      </w:r>
    </w:p>
    <w:p w14:paraId="3E58B6D0" w14:textId="77777777" w:rsidR="00860CB5" w:rsidRPr="00630B4E" w:rsidRDefault="00860CB5" w:rsidP="00860CB5">
      <w:pPr>
        <w:pStyle w:val="Text1"/>
        <w:rPr>
          <w:noProof/>
        </w:rPr>
      </w:pPr>
      <w:r w:rsidRPr="00630B4E">
        <w:rPr>
          <w:noProof/>
        </w:rPr>
        <w:t>………………………………………………………………………………….</w:t>
      </w:r>
    </w:p>
    <w:p w14:paraId="6C6A2F76" w14:textId="77777777" w:rsidR="00860CB5" w:rsidRPr="00630B4E" w:rsidRDefault="00860CB5" w:rsidP="00860CB5">
      <w:pPr>
        <w:pStyle w:val="ManualNumPar2"/>
        <w:rPr>
          <w:noProof/>
        </w:rPr>
      </w:pPr>
      <w:r w:rsidRPr="00C451AC">
        <w:rPr>
          <w:noProof/>
        </w:rPr>
        <w:t>6.2.</w:t>
      </w:r>
      <w:r w:rsidRPr="00C451AC">
        <w:rPr>
          <w:noProof/>
        </w:rPr>
        <w:tab/>
      </w:r>
      <w:r w:rsidRPr="00630B4E">
        <w:rPr>
          <w:noProof/>
        </w:rPr>
        <w:t>Indicare le disposizioni della base giuridica che stabiliscono le intensità massime di aiuto della misura.</w:t>
      </w:r>
    </w:p>
    <w:p w14:paraId="40ABC345" w14:textId="77777777" w:rsidR="00860CB5" w:rsidRPr="00630B4E" w:rsidRDefault="00860CB5" w:rsidP="00860CB5">
      <w:pPr>
        <w:pStyle w:val="Text1"/>
        <w:rPr>
          <w:noProof/>
        </w:rPr>
      </w:pPr>
      <w:r w:rsidRPr="00630B4E">
        <w:rPr>
          <w:noProof/>
        </w:rPr>
        <w:t>…………………………………………………………………………………….</w:t>
      </w:r>
    </w:p>
    <w:p w14:paraId="186EFC38" w14:textId="77777777" w:rsidR="00860CB5" w:rsidRPr="00630B4E" w:rsidRDefault="00860CB5" w:rsidP="00860CB5">
      <w:pPr>
        <w:pStyle w:val="ManualHeading4"/>
        <w:rPr>
          <w:noProof/>
        </w:rPr>
      </w:pPr>
      <w:r w:rsidRPr="00630B4E">
        <w:rPr>
          <w:noProof/>
        </w:rPr>
        <w:t>ALTRE INFORMAZIONI</w:t>
      </w:r>
    </w:p>
    <w:p w14:paraId="74CEB520" w14:textId="77777777" w:rsidR="00860CB5" w:rsidRPr="00630B4E" w:rsidRDefault="00860CB5" w:rsidP="00860CB5">
      <w:pPr>
        <w:pStyle w:val="ManualNumPar1"/>
        <w:rPr>
          <w:noProof/>
        </w:rPr>
      </w:pPr>
      <w:r w:rsidRPr="00C451AC">
        <w:rPr>
          <w:noProof/>
        </w:rPr>
        <w:t>7.</w:t>
      </w:r>
      <w:r w:rsidRPr="00C451AC">
        <w:rPr>
          <w:noProof/>
        </w:rPr>
        <w:tab/>
      </w:r>
      <w:r w:rsidRPr="00630B4E">
        <w:rPr>
          <w:noProof/>
        </w:rPr>
        <w:t>Indicare eventuali altre informazioni ritenute pertinenti per la valutazione della misura a norma di questa sezione degli orientamenti.</w:t>
      </w:r>
    </w:p>
    <w:p w14:paraId="39078316" w14:textId="77777777" w:rsidR="00860CB5" w:rsidRPr="00630B4E" w:rsidRDefault="00860CB5" w:rsidP="00860CB5">
      <w:pPr>
        <w:pStyle w:val="Text1"/>
        <w:rPr>
          <w:noProof/>
        </w:rPr>
      </w:pPr>
      <w:r w:rsidRPr="00630B4E">
        <w:rPr>
          <w:noProof/>
        </w:rPr>
        <w:t>…………………………………………………………………………………….</w:t>
      </w:r>
    </w:p>
    <w:p w14:paraId="1EFC425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C79D2" w14:textId="77777777" w:rsidR="00860CB5" w:rsidRDefault="00860CB5" w:rsidP="00860CB5">
      <w:pPr>
        <w:spacing w:before="0" w:after="0"/>
      </w:pPr>
      <w:r>
        <w:separator/>
      </w:r>
    </w:p>
  </w:endnote>
  <w:endnote w:type="continuationSeparator" w:id="0">
    <w:p w14:paraId="5D8E4DB9" w14:textId="77777777" w:rsidR="00860CB5" w:rsidRDefault="00860CB5" w:rsidP="00860CB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3CDF1" w14:textId="77777777" w:rsidR="00860CB5" w:rsidRDefault="00860C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A3DBE" w14:textId="3CFF7890" w:rsidR="00860CB5" w:rsidRDefault="00860CB5" w:rsidP="00860CB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1F765" w14:textId="77777777" w:rsidR="00860CB5" w:rsidRDefault="00860C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892FB" w14:textId="77777777" w:rsidR="00860CB5" w:rsidRDefault="00860CB5" w:rsidP="00860CB5">
      <w:pPr>
        <w:spacing w:before="0" w:after="0"/>
      </w:pPr>
      <w:r>
        <w:separator/>
      </w:r>
    </w:p>
  </w:footnote>
  <w:footnote w:type="continuationSeparator" w:id="0">
    <w:p w14:paraId="20A10690" w14:textId="77777777" w:rsidR="00860CB5" w:rsidRDefault="00860CB5" w:rsidP="00860CB5">
      <w:pPr>
        <w:spacing w:before="0" w:after="0"/>
      </w:pPr>
      <w:r>
        <w:continuationSeparator/>
      </w:r>
    </w:p>
  </w:footnote>
  <w:footnote w:id="1">
    <w:p w14:paraId="703CC392" w14:textId="77777777" w:rsidR="00860CB5" w:rsidRPr="00630B4E" w:rsidRDefault="00860CB5" w:rsidP="00860CB5">
      <w:pPr>
        <w:pStyle w:val="FootnoteText"/>
      </w:pPr>
      <w:r w:rsidRPr="00910A52">
        <w:rPr>
          <w:rStyle w:val="FootnoteReference"/>
        </w:rPr>
        <w:footnoteRef/>
      </w:r>
      <w:r>
        <w:tab/>
      </w:r>
      <w:r w:rsidRPr="00630B4E">
        <w:t>GU C 107 del 23.3.2023, pag.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9419" w14:textId="77777777" w:rsidR="00860CB5" w:rsidRDefault="00860C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92E8C" w14:textId="77777777" w:rsidR="00860CB5" w:rsidRDefault="00860C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22DF6" w14:textId="77777777" w:rsidR="00860CB5" w:rsidRDefault="00860C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99779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6419085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60CB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8782F"/>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0CB5"/>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AD3A43B"/>
  <w15:chartTrackingRefBased/>
  <w15:docId w15:val="{1371A67F-AC43-4929-BC98-02F019B25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CB5"/>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60CB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60CB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60CB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60CB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60CB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0C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0CB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0C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0CB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60CB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60CB5"/>
    <w:rPr>
      <w:i/>
      <w:iCs/>
      <w:color w:val="365F91" w:themeColor="accent1" w:themeShade="BF"/>
    </w:rPr>
  </w:style>
  <w:style w:type="paragraph" w:styleId="IntenseQuote">
    <w:name w:val="Intense Quote"/>
    <w:basedOn w:val="Normal"/>
    <w:next w:val="Normal"/>
    <w:link w:val="IntenseQuoteChar"/>
    <w:uiPriority w:val="30"/>
    <w:qFormat/>
    <w:rsid w:val="00860CB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60CB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60CB5"/>
    <w:rPr>
      <w:b/>
      <w:bCs/>
      <w:smallCaps/>
      <w:color w:val="365F91" w:themeColor="accent1" w:themeShade="BF"/>
      <w:spacing w:val="5"/>
    </w:rPr>
  </w:style>
  <w:style w:type="paragraph" w:styleId="Signature">
    <w:name w:val="Signature"/>
    <w:basedOn w:val="Normal"/>
    <w:link w:val="FootnoteReference"/>
    <w:uiPriority w:val="99"/>
    <w:rsid w:val="00860CB5"/>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860CB5"/>
    <w:rPr>
      <w:rFonts w:ascii="Times New Roman" w:hAnsi="Times New Roman" w:cs="Times New Roman"/>
      <w:kern w:val="0"/>
      <w:sz w:val="24"/>
      <w:lang w:val="it-IT"/>
      <w14:ligatures w14:val="none"/>
    </w:rPr>
  </w:style>
  <w:style w:type="paragraph" w:customStyle="1" w:styleId="Text1">
    <w:name w:val="Text 1"/>
    <w:basedOn w:val="Normal"/>
    <w:rsid w:val="00860CB5"/>
    <w:pPr>
      <w:ind w:left="850"/>
    </w:pPr>
  </w:style>
  <w:style w:type="paragraph" w:customStyle="1" w:styleId="Text2">
    <w:name w:val="Text 2"/>
    <w:basedOn w:val="Normal"/>
    <w:rsid w:val="00860CB5"/>
    <w:pPr>
      <w:ind w:left="1417"/>
    </w:pPr>
  </w:style>
  <w:style w:type="paragraph" w:customStyle="1" w:styleId="Tiret1">
    <w:name w:val="Tiret 1"/>
    <w:basedOn w:val="Normal"/>
    <w:rsid w:val="00860CB5"/>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2720</Characters>
  <DocSecurity>0</DocSecurity>
  <Lines>50</Lines>
  <Paragraphs>29</Paragraphs>
  <ScaleCrop>false</ScaleCrop>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2025-05-25T16:23:00Z</dcterms:created>
  <dcterms:modified xsi:type="dcterms:W3CDTF">2025-05-25T16:23:00Z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2025-05-25T16:23:59Z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937ec436-ddad-4fc6-966c-e3080187d796</vt:lpwstr>
  </property>
  <property fmtid="{D5CDD505-2E9C-101B-9397-08002B2CF9AE}" pid="8" name="MSIP_Label_6bd9ddd1-4d20-43f6-abfa-fc3c07406f94_ContentBits">
    <vt:lpwstr>0</vt:lpwstr>
  </property>
</Properties>
</file>